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A5BC7" w14:textId="77777777" w:rsidR="005C4C1C" w:rsidRPr="0083436D" w:rsidRDefault="00F1303A">
      <w:pPr>
        <w:rPr>
          <w:rFonts w:ascii="Courier" w:hAnsi="Courier"/>
          <w:sz w:val="40"/>
          <w:szCs w:val="40"/>
        </w:rPr>
      </w:pPr>
      <w:r w:rsidRPr="0083436D">
        <w:rPr>
          <w:rFonts w:ascii="Courier" w:hAnsi="Courier"/>
          <w:sz w:val="40"/>
          <w:szCs w:val="40"/>
        </w:rPr>
        <w:t>Riding Wild</w:t>
      </w:r>
    </w:p>
    <w:p w14:paraId="4FCF8BA1" w14:textId="77777777" w:rsidR="00F1303A" w:rsidRPr="0083436D" w:rsidRDefault="00F1303A">
      <w:pPr>
        <w:rPr>
          <w:rFonts w:ascii="Courier" w:hAnsi="Courier"/>
          <w:sz w:val="32"/>
          <w:szCs w:val="32"/>
        </w:rPr>
      </w:pPr>
    </w:p>
    <w:p w14:paraId="682C8204" w14:textId="77777777" w:rsidR="00F1303A" w:rsidRPr="0083436D" w:rsidRDefault="00F1303A">
      <w:pPr>
        <w:rPr>
          <w:rFonts w:ascii="Courier" w:hAnsi="Courier"/>
          <w:sz w:val="32"/>
          <w:szCs w:val="32"/>
        </w:rPr>
      </w:pPr>
      <w:r w:rsidRPr="0083436D">
        <w:rPr>
          <w:rFonts w:ascii="Courier" w:hAnsi="Courier"/>
          <w:sz w:val="32"/>
          <w:szCs w:val="32"/>
        </w:rPr>
        <w:t xml:space="preserve">A woman, her dog, and three wild horses </w:t>
      </w:r>
      <w:r w:rsidR="0083436D" w:rsidRPr="0083436D">
        <w:rPr>
          <w:rFonts w:ascii="Courier" w:hAnsi="Courier"/>
          <w:sz w:val="32"/>
          <w:szCs w:val="32"/>
        </w:rPr>
        <w:t xml:space="preserve">are planning on </w:t>
      </w:r>
      <w:r w:rsidRPr="0083436D">
        <w:rPr>
          <w:rFonts w:ascii="Courier" w:hAnsi="Courier"/>
          <w:sz w:val="32"/>
          <w:szCs w:val="32"/>
        </w:rPr>
        <w:t>journey</w:t>
      </w:r>
      <w:r w:rsidR="0083436D" w:rsidRPr="0083436D">
        <w:rPr>
          <w:rFonts w:ascii="Courier" w:hAnsi="Courier"/>
          <w:sz w:val="32"/>
          <w:szCs w:val="32"/>
        </w:rPr>
        <w:t>ing</w:t>
      </w:r>
      <w:r w:rsidRPr="0083436D">
        <w:rPr>
          <w:rFonts w:ascii="Courier" w:hAnsi="Courier"/>
          <w:sz w:val="32"/>
          <w:szCs w:val="32"/>
        </w:rPr>
        <w:t xml:space="preserve"> 4,000 miles to help protect the greatest remaining wilderness in North America: The Sacred Headwaters.</w:t>
      </w:r>
    </w:p>
    <w:p w14:paraId="0E84CE30" w14:textId="77777777" w:rsidR="00F1303A" w:rsidRDefault="00F1303A">
      <w:pPr>
        <w:rPr>
          <w:sz w:val="40"/>
          <w:szCs w:val="40"/>
        </w:rPr>
      </w:pPr>
    </w:p>
    <w:p w14:paraId="17E6CF26" w14:textId="77777777" w:rsidR="0083436D" w:rsidRDefault="0083436D" w:rsidP="0083436D">
      <w:pPr>
        <w:widowControl w:val="0"/>
        <w:autoSpaceDE w:val="0"/>
        <w:autoSpaceDN w:val="0"/>
        <w:adjustRightInd w:val="0"/>
        <w:rPr>
          <w:rFonts w:ascii="Helvetica" w:hAnsi="Helvetica" w:cs="Helvetica"/>
          <w:color w:val="262626"/>
          <w:sz w:val="32"/>
          <w:szCs w:val="32"/>
          <w:lang w:eastAsia="ja-JP"/>
        </w:rPr>
      </w:pPr>
      <w:r>
        <w:rPr>
          <w:rFonts w:ascii="Helvetica" w:hAnsi="Helvetica" w:cs="Helvetica"/>
          <w:noProof/>
          <w:sz w:val="32"/>
          <w:szCs w:val="32"/>
        </w:rPr>
        <w:drawing>
          <wp:inline distT="0" distB="0" distL="0" distR="0" wp14:anchorId="55CB51BC" wp14:editId="740B7023">
            <wp:extent cx="5242560" cy="524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a:ln>
                      <a:noFill/>
                    </a:ln>
                  </pic:spPr>
                </pic:pic>
              </a:graphicData>
            </a:graphic>
          </wp:inline>
        </w:drawing>
      </w:r>
    </w:p>
    <w:p w14:paraId="0CA591C4" w14:textId="77777777" w:rsidR="0083436D" w:rsidRDefault="0083436D" w:rsidP="0083436D">
      <w:pPr>
        <w:widowControl w:val="0"/>
        <w:autoSpaceDE w:val="0"/>
        <w:autoSpaceDN w:val="0"/>
        <w:adjustRightInd w:val="0"/>
        <w:jc w:val="center"/>
        <w:rPr>
          <w:rFonts w:ascii="Helvetica Neue" w:hAnsi="Helvetica Neue" w:cs="Helvetica Neue"/>
          <w:color w:val="FFFFFF"/>
          <w:sz w:val="20"/>
          <w:lang w:eastAsia="ja-JP"/>
        </w:rPr>
      </w:pPr>
    </w:p>
    <w:p w14:paraId="46D5BF14" w14:textId="77777777" w:rsidR="0083436D" w:rsidRDefault="0083436D" w:rsidP="0083436D">
      <w:pPr>
        <w:widowControl w:val="0"/>
        <w:autoSpaceDE w:val="0"/>
        <w:autoSpaceDN w:val="0"/>
        <w:adjustRightInd w:val="0"/>
        <w:rPr>
          <w:rFonts w:ascii="Helvetica Neue" w:hAnsi="Helvetica Neue" w:cs="Helvetica Neue"/>
          <w:color w:val="FFFFFF"/>
          <w:sz w:val="20"/>
          <w:lang w:eastAsia="ja-JP"/>
        </w:rPr>
      </w:pPr>
    </w:p>
    <w:p w14:paraId="111048EC" w14:textId="77777777" w:rsidR="0083436D" w:rsidRDefault="0083436D" w:rsidP="0083436D">
      <w:pPr>
        <w:widowControl w:val="0"/>
        <w:autoSpaceDE w:val="0"/>
        <w:autoSpaceDN w:val="0"/>
        <w:adjustRightInd w:val="0"/>
        <w:rPr>
          <w:rFonts w:ascii="Helvetica Neue" w:hAnsi="Helvetica Neue" w:cs="Helvetica Neue"/>
          <w:color w:val="FFFFFF"/>
          <w:sz w:val="20"/>
          <w:lang w:eastAsia="ja-JP"/>
        </w:rPr>
      </w:pPr>
    </w:p>
    <w:p w14:paraId="38CA335E" w14:textId="77777777" w:rsidR="0083436D" w:rsidRDefault="0083436D" w:rsidP="0083436D">
      <w:pPr>
        <w:widowControl w:val="0"/>
        <w:autoSpaceDE w:val="0"/>
        <w:autoSpaceDN w:val="0"/>
        <w:adjustRightInd w:val="0"/>
        <w:rPr>
          <w:rFonts w:ascii="Helvetica Neue" w:hAnsi="Helvetica Neue" w:cs="Helvetica Neue"/>
          <w:color w:val="FFFFFF"/>
          <w:sz w:val="20"/>
          <w:lang w:eastAsia="ja-JP"/>
        </w:rPr>
      </w:pPr>
    </w:p>
    <w:p w14:paraId="40216860" w14:textId="77777777" w:rsidR="0083436D" w:rsidRDefault="0083436D" w:rsidP="0083436D">
      <w:pPr>
        <w:widowControl w:val="0"/>
        <w:autoSpaceDE w:val="0"/>
        <w:autoSpaceDN w:val="0"/>
        <w:adjustRightInd w:val="0"/>
        <w:rPr>
          <w:rFonts w:ascii="Verdana" w:hAnsi="Verdana" w:cs="Verdana"/>
          <w:color w:val="FFFFFF"/>
          <w:sz w:val="20"/>
          <w:lang w:eastAsia="ja-JP"/>
        </w:rPr>
      </w:pPr>
      <w:r>
        <w:rPr>
          <w:rFonts w:ascii="Verdana" w:hAnsi="Verdana" w:cs="Verdana"/>
          <w:color w:val="FFFFFF"/>
          <w:sz w:val="20"/>
          <w:lang w:eastAsia="ja-JP"/>
        </w:rPr>
        <w:t>02:40</w:t>
      </w:r>
    </w:p>
    <w:p w14:paraId="5CAE12CD" w14:textId="77777777" w:rsidR="0083436D" w:rsidRDefault="0083436D" w:rsidP="0083436D">
      <w:pPr>
        <w:widowControl w:val="0"/>
        <w:autoSpaceDE w:val="0"/>
        <w:autoSpaceDN w:val="0"/>
        <w:adjustRightInd w:val="0"/>
        <w:rPr>
          <w:rFonts w:ascii="Helvetica Neue" w:hAnsi="Helvetica Neue" w:cs="Helvetica Neue"/>
          <w:color w:val="FFFFFF"/>
          <w:sz w:val="20"/>
          <w:lang w:eastAsia="ja-JP"/>
        </w:rPr>
      </w:pPr>
      <w:r>
        <w:rPr>
          <w:rFonts w:ascii="Verdana" w:hAnsi="Verdana" w:cs="Verdana"/>
          <w:color w:val="FFFFFF"/>
          <w:sz w:val="20"/>
          <w:lang w:eastAsia="ja-JP"/>
        </w:rPr>
        <w:t>06:03</w:t>
      </w:r>
    </w:p>
    <w:p w14:paraId="1D1419D7" w14:textId="77777777" w:rsidR="0083436D" w:rsidRDefault="0083436D" w:rsidP="0083436D">
      <w:pPr>
        <w:widowControl w:val="0"/>
        <w:autoSpaceDE w:val="0"/>
        <w:autoSpaceDN w:val="0"/>
        <w:adjustRightInd w:val="0"/>
        <w:rPr>
          <w:rFonts w:ascii="Helvetica Neue" w:hAnsi="Helvetica Neue" w:cs="Helvetica Neue"/>
          <w:color w:val="FFFFFF"/>
          <w:sz w:val="20"/>
          <w:lang w:eastAsia="ja-JP"/>
        </w:rPr>
      </w:pPr>
    </w:p>
    <w:p w14:paraId="27301F01" w14:textId="77777777" w:rsidR="0083436D" w:rsidRDefault="0083436D" w:rsidP="0083436D">
      <w:pPr>
        <w:widowControl w:val="0"/>
        <w:autoSpaceDE w:val="0"/>
        <w:autoSpaceDN w:val="0"/>
        <w:adjustRightInd w:val="0"/>
        <w:rPr>
          <w:rFonts w:ascii="Helvetica Neue" w:hAnsi="Helvetica Neue" w:cs="Helvetica Neue"/>
          <w:color w:val="FFFFFF"/>
          <w:sz w:val="20"/>
          <w:lang w:eastAsia="ja-JP"/>
        </w:rPr>
      </w:pPr>
    </w:p>
    <w:p w14:paraId="7C22314B" w14:textId="77777777" w:rsidR="0083436D" w:rsidRDefault="0083436D" w:rsidP="0083436D">
      <w:pPr>
        <w:widowControl w:val="0"/>
        <w:autoSpaceDE w:val="0"/>
        <w:autoSpaceDN w:val="0"/>
        <w:adjustRightInd w:val="0"/>
        <w:rPr>
          <w:rFonts w:ascii="Helvetica Neue" w:hAnsi="Helvetica Neue" w:cs="Helvetica Neue"/>
          <w:color w:val="FFFFFF"/>
          <w:sz w:val="20"/>
          <w:lang w:eastAsia="ja-JP"/>
        </w:rPr>
      </w:pPr>
    </w:p>
    <w:p w14:paraId="46C9F279" w14:textId="77777777" w:rsidR="0083436D" w:rsidRDefault="0083436D" w:rsidP="0083436D">
      <w:pPr>
        <w:widowControl w:val="0"/>
        <w:autoSpaceDE w:val="0"/>
        <w:autoSpaceDN w:val="0"/>
        <w:adjustRightInd w:val="0"/>
        <w:rPr>
          <w:rFonts w:ascii="Helvetica Neue" w:hAnsi="Helvetica Neue" w:cs="Helvetica Neue"/>
          <w:color w:val="FFFFFF"/>
          <w:sz w:val="20"/>
          <w:lang w:eastAsia="ja-JP"/>
        </w:rPr>
      </w:pPr>
    </w:p>
    <w:p w14:paraId="4C67D8E8" w14:textId="77777777" w:rsidR="0083436D" w:rsidRDefault="0083436D" w:rsidP="0083436D">
      <w:pPr>
        <w:widowControl w:val="0"/>
        <w:autoSpaceDE w:val="0"/>
        <w:autoSpaceDN w:val="0"/>
        <w:adjustRightInd w:val="0"/>
        <w:rPr>
          <w:rFonts w:ascii="Helvetica Neue" w:hAnsi="Helvetica Neue" w:cs="Helvetica Neue"/>
          <w:color w:val="FFFFFF"/>
          <w:sz w:val="20"/>
          <w:lang w:eastAsia="ja-JP"/>
        </w:rPr>
      </w:pPr>
    </w:p>
    <w:p w14:paraId="46F92B06" w14:textId="77777777" w:rsidR="0083436D" w:rsidRDefault="0083436D" w:rsidP="0083436D">
      <w:pPr>
        <w:widowControl w:val="0"/>
        <w:autoSpaceDE w:val="0"/>
        <w:autoSpaceDN w:val="0"/>
        <w:adjustRightInd w:val="0"/>
        <w:jc w:val="center"/>
        <w:rPr>
          <w:rFonts w:ascii="Helvetica Neue" w:hAnsi="Helvetica Neue" w:cs="Helvetica Neue"/>
          <w:sz w:val="20"/>
          <w:lang w:eastAsia="ja-JP"/>
        </w:rPr>
      </w:pPr>
    </w:p>
    <w:p w14:paraId="5FF470DA" w14:textId="77777777" w:rsidR="0083436D" w:rsidRDefault="0083436D" w:rsidP="0083436D">
      <w:pPr>
        <w:widowControl w:val="0"/>
        <w:autoSpaceDE w:val="0"/>
        <w:autoSpaceDN w:val="0"/>
        <w:adjustRightInd w:val="0"/>
        <w:jc w:val="center"/>
        <w:rPr>
          <w:rFonts w:ascii="Helvetica Neue" w:hAnsi="Helvetica Neue" w:cs="Helvetica Neue"/>
          <w:sz w:val="20"/>
          <w:lang w:eastAsia="ja-JP"/>
        </w:rPr>
      </w:pPr>
    </w:p>
    <w:p w14:paraId="3F9A35B6" w14:textId="77777777" w:rsidR="0083436D" w:rsidRDefault="0083436D" w:rsidP="0083436D">
      <w:pPr>
        <w:widowControl w:val="0"/>
        <w:autoSpaceDE w:val="0"/>
        <w:autoSpaceDN w:val="0"/>
        <w:adjustRightInd w:val="0"/>
        <w:jc w:val="center"/>
        <w:rPr>
          <w:rFonts w:ascii="Helvetica Neue" w:hAnsi="Helvetica Neue" w:cs="Helvetica Neue"/>
          <w:sz w:val="20"/>
          <w:lang w:eastAsia="ja-JP"/>
        </w:rPr>
      </w:pPr>
    </w:p>
    <w:p w14:paraId="1A0B4AC8" w14:textId="77777777" w:rsidR="0083436D" w:rsidRDefault="0083436D" w:rsidP="0083436D">
      <w:pPr>
        <w:widowControl w:val="0"/>
        <w:autoSpaceDE w:val="0"/>
        <w:autoSpaceDN w:val="0"/>
        <w:adjustRightInd w:val="0"/>
        <w:jc w:val="center"/>
        <w:rPr>
          <w:rFonts w:ascii="Helvetica Neue" w:hAnsi="Helvetica Neue" w:cs="Helvetica Neue"/>
          <w:sz w:val="20"/>
          <w:lang w:eastAsia="ja-JP"/>
        </w:rPr>
      </w:pPr>
    </w:p>
    <w:p w14:paraId="3E408EF5" w14:textId="77777777" w:rsidR="0083436D" w:rsidRDefault="0083436D" w:rsidP="0083436D">
      <w:pPr>
        <w:widowControl w:val="0"/>
        <w:autoSpaceDE w:val="0"/>
        <w:autoSpaceDN w:val="0"/>
        <w:adjustRightInd w:val="0"/>
        <w:jc w:val="center"/>
        <w:rPr>
          <w:rFonts w:ascii="Helvetica Neue" w:hAnsi="Helvetica Neue" w:cs="Helvetica Neue"/>
          <w:sz w:val="20"/>
          <w:lang w:eastAsia="ja-JP"/>
        </w:rPr>
      </w:pPr>
    </w:p>
    <w:p w14:paraId="4DB91E9A" w14:textId="77777777" w:rsidR="0083436D" w:rsidRDefault="0083436D" w:rsidP="0083436D">
      <w:pPr>
        <w:widowControl w:val="0"/>
        <w:autoSpaceDE w:val="0"/>
        <w:autoSpaceDN w:val="0"/>
        <w:adjustRightInd w:val="0"/>
        <w:jc w:val="center"/>
        <w:rPr>
          <w:rFonts w:ascii="Helvetica Neue" w:hAnsi="Helvetica Neue" w:cs="Helvetica Neue"/>
          <w:sz w:val="20"/>
          <w:lang w:eastAsia="ja-JP"/>
        </w:rPr>
      </w:pPr>
    </w:p>
    <w:p w14:paraId="51D7CC5E" w14:textId="77777777" w:rsidR="0083436D" w:rsidRDefault="0083436D" w:rsidP="0083436D">
      <w:pPr>
        <w:widowControl w:val="0"/>
        <w:autoSpaceDE w:val="0"/>
        <w:autoSpaceDN w:val="0"/>
        <w:adjustRightInd w:val="0"/>
        <w:rPr>
          <w:rFonts w:ascii="Helvetica" w:hAnsi="Helvetica" w:cs="Helvetica"/>
          <w:color w:val="262626"/>
          <w:sz w:val="32"/>
          <w:szCs w:val="32"/>
          <w:lang w:eastAsia="ja-JP"/>
        </w:rPr>
      </w:pPr>
      <w:r>
        <w:rPr>
          <w:rFonts w:ascii="Helvetica" w:hAnsi="Helvetica" w:cs="Helvetica"/>
          <w:noProof/>
          <w:sz w:val="32"/>
          <w:szCs w:val="32"/>
        </w:rPr>
        <w:drawing>
          <wp:inline distT="0" distB="0" distL="0" distR="0" wp14:anchorId="75D9DC8F" wp14:editId="41EF3EE1">
            <wp:extent cx="5242560" cy="5242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a:ln>
                      <a:noFill/>
                    </a:ln>
                  </pic:spPr>
                </pic:pic>
              </a:graphicData>
            </a:graphic>
          </wp:inline>
        </w:drawing>
      </w:r>
    </w:p>
    <w:p w14:paraId="5EC8047E" w14:textId="77777777" w:rsidR="0083436D" w:rsidRDefault="0083436D" w:rsidP="0083436D">
      <w:pPr>
        <w:widowControl w:val="0"/>
        <w:autoSpaceDE w:val="0"/>
        <w:autoSpaceDN w:val="0"/>
        <w:adjustRightInd w:val="0"/>
        <w:rPr>
          <w:rFonts w:ascii="Helvetica" w:hAnsi="Helvetica" w:cs="Helvetica"/>
          <w:color w:val="262626"/>
          <w:sz w:val="32"/>
          <w:szCs w:val="32"/>
          <w:lang w:eastAsia="ja-JP"/>
        </w:rPr>
      </w:pPr>
    </w:p>
    <w:p w14:paraId="3A614784" w14:textId="77777777" w:rsidR="0083436D" w:rsidRDefault="0083436D" w:rsidP="0083436D">
      <w:pPr>
        <w:widowControl w:val="0"/>
        <w:autoSpaceDE w:val="0"/>
        <w:autoSpaceDN w:val="0"/>
        <w:adjustRightInd w:val="0"/>
        <w:rPr>
          <w:rFonts w:ascii="Helvetica" w:hAnsi="Helvetica" w:cs="Helvetica"/>
          <w:color w:val="262626"/>
          <w:sz w:val="32"/>
          <w:szCs w:val="32"/>
          <w:lang w:eastAsia="ja-JP"/>
        </w:rPr>
      </w:pPr>
    </w:p>
    <w:p w14:paraId="41016274" w14:textId="77777777" w:rsidR="0083436D" w:rsidRDefault="0083436D" w:rsidP="0083436D">
      <w:pPr>
        <w:widowControl w:val="0"/>
        <w:autoSpaceDE w:val="0"/>
        <w:autoSpaceDN w:val="0"/>
        <w:adjustRightInd w:val="0"/>
        <w:rPr>
          <w:rFonts w:ascii="Helvetica" w:hAnsi="Helvetica" w:cs="Helvetica"/>
          <w:color w:val="262626"/>
          <w:sz w:val="32"/>
          <w:szCs w:val="32"/>
          <w:lang w:eastAsia="ja-JP"/>
        </w:rPr>
      </w:pPr>
    </w:p>
    <w:p w14:paraId="6D2ACB43" w14:textId="77777777" w:rsidR="0083436D" w:rsidRDefault="0083436D" w:rsidP="0083436D">
      <w:pPr>
        <w:widowControl w:val="0"/>
        <w:autoSpaceDE w:val="0"/>
        <w:autoSpaceDN w:val="0"/>
        <w:adjustRightInd w:val="0"/>
        <w:rPr>
          <w:rFonts w:ascii="Helvetica" w:hAnsi="Helvetica" w:cs="Helvetica"/>
          <w:color w:val="262626"/>
          <w:sz w:val="32"/>
          <w:szCs w:val="32"/>
          <w:lang w:eastAsia="ja-JP"/>
        </w:rPr>
      </w:pPr>
    </w:p>
    <w:p w14:paraId="1DC4C25A" w14:textId="77777777" w:rsidR="0083436D" w:rsidRDefault="0083436D" w:rsidP="0083436D">
      <w:pPr>
        <w:widowControl w:val="0"/>
        <w:autoSpaceDE w:val="0"/>
        <w:autoSpaceDN w:val="0"/>
        <w:adjustRightInd w:val="0"/>
        <w:rPr>
          <w:rFonts w:ascii="Helvetica" w:hAnsi="Helvetica" w:cs="Helvetica"/>
          <w:color w:val="262626"/>
          <w:sz w:val="32"/>
          <w:szCs w:val="32"/>
          <w:lang w:eastAsia="ja-JP"/>
        </w:rPr>
      </w:pPr>
    </w:p>
    <w:p w14:paraId="2060B7A9" w14:textId="77777777" w:rsidR="0083436D" w:rsidRDefault="0083436D" w:rsidP="0083436D">
      <w:pPr>
        <w:widowControl w:val="0"/>
        <w:autoSpaceDE w:val="0"/>
        <w:autoSpaceDN w:val="0"/>
        <w:adjustRightInd w:val="0"/>
        <w:rPr>
          <w:rFonts w:ascii="Helvetica" w:hAnsi="Helvetica" w:cs="Helvetica"/>
          <w:color w:val="262626"/>
          <w:sz w:val="32"/>
          <w:szCs w:val="32"/>
          <w:lang w:eastAsia="ja-JP"/>
        </w:rPr>
      </w:pPr>
      <w:r>
        <w:rPr>
          <w:rFonts w:ascii="Helvetica" w:hAnsi="Helvetica" w:cs="Helvetica"/>
          <w:noProof/>
          <w:sz w:val="32"/>
          <w:szCs w:val="32"/>
        </w:rPr>
        <w:lastRenderedPageBreak/>
        <w:drawing>
          <wp:inline distT="0" distB="0" distL="0" distR="0" wp14:anchorId="124C0AFE" wp14:editId="0A4E702B">
            <wp:extent cx="5242560" cy="5242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a:ln>
                      <a:noFill/>
                    </a:ln>
                  </pic:spPr>
                </pic:pic>
              </a:graphicData>
            </a:graphic>
          </wp:inline>
        </w:drawing>
      </w:r>
    </w:p>
    <w:p w14:paraId="39729461" w14:textId="77777777" w:rsidR="0083436D" w:rsidRDefault="0083436D" w:rsidP="0083436D">
      <w:pPr>
        <w:widowControl w:val="0"/>
        <w:autoSpaceDE w:val="0"/>
        <w:autoSpaceDN w:val="0"/>
        <w:adjustRightInd w:val="0"/>
        <w:rPr>
          <w:rFonts w:ascii="Helvetica" w:hAnsi="Helvetica" w:cs="Helvetica"/>
          <w:color w:val="262626"/>
          <w:sz w:val="32"/>
          <w:szCs w:val="32"/>
          <w:lang w:eastAsia="ja-JP"/>
        </w:rPr>
      </w:pPr>
    </w:p>
    <w:p w14:paraId="7BB319BD" w14:textId="77777777" w:rsidR="0083436D" w:rsidRDefault="0083436D" w:rsidP="0083436D">
      <w:pPr>
        <w:widowControl w:val="0"/>
        <w:autoSpaceDE w:val="0"/>
        <w:autoSpaceDN w:val="0"/>
        <w:adjustRightInd w:val="0"/>
        <w:rPr>
          <w:rFonts w:ascii="Helvetica" w:hAnsi="Helvetica" w:cs="Helvetica"/>
          <w:color w:val="262626"/>
          <w:sz w:val="32"/>
          <w:szCs w:val="32"/>
          <w:lang w:eastAsia="ja-JP"/>
        </w:rPr>
      </w:pPr>
    </w:p>
    <w:p w14:paraId="20EF52F6" w14:textId="77777777" w:rsidR="0083436D" w:rsidRPr="0083436D" w:rsidRDefault="0083436D" w:rsidP="0083436D">
      <w:pPr>
        <w:widowControl w:val="0"/>
        <w:autoSpaceDE w:val="0"/>
        <w:autoSpaceDN w:val="0"/>
        <w:adjustRightInd w:val="0"/>
        <w:rPr>
          <w:rFonts w:ascii="Courier" w:hAnsi="Courier" w:cs="Helvetica"/>
          <w:color w:val="262626"/>
          <w:sz w:val="32"/>
          <w:szCs w:val="32"/>
          <w:lang w:eastAsia="ja-JP"/>
        </w:rPr>
      </w:pPr>
      <w:r w:rsidRPr="0083436D">
        <w:rPr>
          <w:rFonts w:ascii="Courier" w:hAnsi="Courier" w:cs="Helvetica"/>
          <w:i/>
          <w:color w:val="262626"/>
          <w:sz w:val="32"/>
          <w:szCs w:val="32"/>
          <w:lang w:eastAsia="ja-JP"/>
        </w:rPr>
        <w:t>Riding Wild</w:t>
      </w:r>
      <w:r w:rsidRPr="0083436D">
        <w:rPr>
          <w:rFonts w:ascii="Courier" w:hAnsi="Courier" w:cs="Helvetica"/>
          <w:color w:val="262626"/>
          <w:sz w:val="32"/>
          <w:szCs w:val="32"/>
          <w:lang w:eastAsia="ja-JP"/>
        </w:rPr>
        <w:t xml:space="preserve"> is an adventure and documentary film project by Aniela Gottwald with the goal of riding 4,000 miles from the U.S. - Mexican Border to the Sacred Headwaters of Canada.  With this ride Aniela hopes to bring awareness to the tsunami of coal mining development destined for North Western British Columbia and inspire a movement to explore and protect the remote frontiers of the natural world that support our life on the planet.</w:t>
      </w:r>
    </w:p>
    <w:p w14:paraId="184E5F0B" w14:textId="77777777" w:rsidR="0083436D" w:rsidRPr="0083436D" w:rsidRDefault="0083436D" w:rsidP="0083436D">
      <w:pPr>
        <w:rPr>
          <w:rFonts w:ascii="Courier" w:hAnsi="Courier"/>
          <w:sz w:val="32"/>
          <w:szCs w:val="32"/>
        </w:rPr>
      </w:pPr>
      <w:r w:rsidRPr="0083436D">
        <w:rPr>
          <w:rFonts w:ascii="Courier" w:hAnsi="Courier" w:cs="Helvetica"/>
          <w:color w:val="262626"/>
          <w:sz w:val="32"/>
          <w:szCs w:val="32"/>
          <w:lang w:eastAsia="ja-JP"/>
        </w:rPr>
        <w:lastRenderedPageBreak/>
        <w:t>This story has a unique and pivotal timeliness. More than ever before we have a responsibility as human beings to move toward a path of sustainability and away from a path that threatens our global survival. Our wild horses face a dire situation, as the Bureau of Land Managem</w:t>
      </w:r>
      <w:r>
        <w:rPr>
          <w:rFonts w:ascii="Courier" w:hAnsi="Courier" w:cs="Helvetica"/>
          <w:color w:val="262626"/>
          <w:sz w:val="32"/>
          <w:szCs w:val="32"/>
          <w:lang w:eastAsia="ja-JP"/>
        </w:rPr>
        <w:t>ent recently voted for the euthe</w:t>
      </w:r>
      <w:r w:rsidRPr="0083436D">
        <w:rPr>
          <w:rFonts w:ascii="Courier" w:hAnsi="Courier" w:cs="Helvetica"/>
          <w:color w:val="262626"/>
          <w:sz w:val="32"/>
          <w:szCs w:val="32"/>
          <w:lang w:eastAsia="ja-JP"/>
        </w:rPr>
        <w:t>nization of 45,000 horses. There is a common thread between First Nations Rights, their traditional rights to their land and resources that have not been respected or supported by the governmental system. Our greatest goal is to raise awareness and in turn enough support to help the Tahltan and Gitxsan First Nations legally protect the Sacred Headwaters from mining development. This ride will give me the leverage to bring attention to finding solutions for wild horses and advocating for the protection of our natural world from inappropriate industrial development.</w:t>
      </w:r>
    </w:p>
    <w:p w14:paraId="11A0DAE7" w14:textId="77777777" w:rsidR="0083436D" w:rsidRDefault="0083436D">
      <w:pPr>
        <w:rPr>
          <w:sz w:val="40"/>
          <w:szCs w:val="40"/>
        </w:rPr>
      </w:pPr>
    </w:p>
    <w:p w14:paraId="62FA8258" w14:textId="77777777" w:rsidR="0083436D" w:rsidRDefault="0083436D">
      <w:pPr>
        <w:rPr>
          <w:sz w:val="40"/>
          <w:szCs w:val="40"/>
        </w:rPr>
      </w:pPr>
      <w:r>
        <w:rPr>
          <w:sz w:val="40"/>
          <w:szCs w:val="40"/>
        </w:rPr>
        <w:t xml:space="preserve">To donate: </w:t>
      </w:r>
      <w:bookmarkStart w:id="0" w:name="_GoBack"/>
      <w:bookmarkEnd w:id="0"/>
      <w:r>
        <w:rPr>
          <w:sz w:val="40"/>
          <w:szCs w:val="40"/>
        </w:rPr>
        <w:fldChar w:fldCharType="begin"/>
      </w:r>
      <w:r>
        <w:rPr>
          <w:sz w:val="40"/>
          <w:szCs w:val="40"/>
        </w:rPr>
        <w:instrText xml:space="preserve"> HYPERLINK "</w:instrText>
      </w:r>
      <w:r w:rsidRPr="0083436D">
        <w:rPr>
          <w:sz w:val="40"/>
          <w:szCs w:val="40"/>
        </w:rPr>
        <w:instrText>https://www.crowdrise.com/riding-wild/fundraiser/anielagottwald</w:instrText>
      </w:r>
      <w:r>
        <w:rPr>
          <w:sz w:val="40"/>
          <w:szCs w:val="40"/>
        </w:rPr>
        <w:instrText xml:space="preserve">" </w:instrText>
      </w:r>
      <w:r>
        <w:rPr>
          <w:sz w:val="40"/>
          <w:szCs w:val="40"/>
        </w:rPr>
        <w:fldChar w:fldCharType="separate"/>
      </w:r>
      <w:r w:rsidRPr="00A15010">
        <w:rPr>
          <w:rStyle w:val="Hyperlink"/>
          <w:sz w:val="40"/>
          <w:szCs w:val="40"/>
        </w:rPr>
        <w:t>https://www.crowdrise.com/riding-wild/fundraiser/anielagottwald</w:t>
      </w:r>
      <w:r>
        <w:rPr>
          <w:sz w:val="40"/>
          <w:szCs w:val="40"/>
        </w:rPr>
        <w:fldChar w:fldCharType="end"/>
      </w:r>
    </w:p>
    <w:p w14:paraId="3F674D2D" w14:textId="77777777" w:rsidR="0083436D" w:rsidRDefault="0083436D">
      <w:pPr>
        <w:rPr>
          <w:sz w:val="40"/>
          <w:szCs w:val="40"/>
        </w:rPr>
      </w:pPr>
    </w:p>
    <w:p w14:paraId="79087DB4" w14:textId="77777777" w:rsidR="0083436D" w:rsidRPr="00F1303A" w:rsidRDefault="0083436D">
      <w:pPr>
        <w:rPr>
          <w:sz w:val="40"/>
          <w:szCs w:val="40"/>
        </w:rPr>
      </w:pPr>
    </w:p>
    <w:sectPr w:rsidR="0083436D" w:rsidRPr="00F130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3A"/>
    <w:rsid w:val="005C4C1C"/>
    <w:rsid w:val="0083436D"/>
    <w:rsid w:val="00F13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FCA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36D"/>
    <w:rPr>
      <w:color w:val="0000FF" w:themeColor="hyperlink"/>
      <w:u w:val="single"/>
    </w:rPr>
  </w:style>
  <w:style w:type="paragraph" w:styleId="BalloonText">
    <w:name w:val="Balloon Text"/>
    <w:basedOn w:val="Normal"/>
    <w:link w:val="BalloonTextChar"/>
    <w:uiPriority w:val="99"/>
    <w:semiHidden/>
    <w:unhideWhenUsed/>
    <w:rsid w:val="008343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36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36D"/>
    <w:rPr>
      <w:color w:val="0000FF" w:themeColor="hyperlink"/>
      <w:u w:val="single"/>
    </w:rPr>
  </w:style>
  <w:style w:type="paragraph" w:styleId="BalloonText">
    <w:name w:val="Balloon Text"/>
    <w:basedOn w:val="Normal"/>
    <w:link w:val="BalloonTextChar"/>
    <w:uiPriority w:val="99"/>
    <w:semiHidden/>
    <w:unhideWhenUsed/>
    <w:rsid w:val="008343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36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253</Words>
  <Characters>1446</Characters>
  <Application>Microsoft Macintosh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2017-02-05T01:07:00Z</dcterms:created>
  <dcterms:modified xsi:type="dcterms:W3CDTF">2017-02-05T01:23:00Z</dcterms:modified>
</cp:coreProperties>
</file>